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DF0F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E21EB2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480712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173A7">
        <w:rPr>
          <w:rFonts w:ascii="Corbel" w:hAnsi="Corbel"/>
          <w:i/>
          <w:smallCaps/>
          <w:sz w:val="24"/>
          <w:szCs w:val="24"/>
        </w:rPr>
        <w:t>2020-2023</w:t>
      </w:r>
    </w:p>
    <w:p w14:paraId="54F3C262" w14:textId="0455624C" w:rsidR="00445970" w:rsidRPr="00EA4832" w:rsidRDefault="00D173A7" w:rsidP="00C1057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2022/2023</w:t>
      </w:r>
    </w:p>
    <w:p w14:paraId="2674FA8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BBC71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42037DC" w14:textId="77777777" w:rsidTr="00B819C8">
        <w:tc>
          <w:tcPr>
            <w:tcW w:w="2694" w:type="dxa"/>
            <w:vAlign w:val="center"/>
          </w:tcPr>
          <w:p w14:paraId="6ED274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D04CD5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136D">
              <w:rPr>
                <w:rFonts w:ascii="Corbel" w:hAnsi="Corbel"/>
                <w:b w:val="0"/>
                <w:sz w:val="24"/>
                <w:szCs w:val="24"/>
              </w:rPr>
              <w:t>Usługi na rynkach międzynarodowych</w:t>
            </w:r>
          </w:p>
        </w:tc>
      </w:tr>
      <w:tr w:rsidR="0085747A" w:rsidRPr="009C54AE" w14:paraId="1B5DF1C5" w14:textId="77777777" w:rsidTr="00B819C8">
        <w:tc>
          <w:tcPr>
            <w:tcW w:w="2694" w:type="dxa"/>
            <w:vAlign w:val="center"/>
          </w:tcPr>
          <w:p w14:paraId="230BBA6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3FAE633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E/I/EUB/C-1.10b</w:t>
            </w:r>
          </w:p>
        </w:tc>
      </w:tr>
      <w:tr w:rsidR="0085747A" w:rsidRPr="009C54AE" w14:paraId="5F53B19A" w14:textId="77777777" w:rsidTr="00B819C8">
        <w:tc>
          <w:tcPr>
            <w:tcW w:w="2694" w:type="dxa"/>
            <w:vAlign w:val="center"/>
          </w:tcPr>
          <w:p w14:paraId="7E10D1BA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4AD1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FB6C6FF" w14:textId="77777777" w:rsidTr="00B819C8">
        <w:tc>
          <w:tcPr>
            <w:tcW w:w="2694" w:type="dxa"/>
            <w:vAlign w:val="center"/>
          </w:tcPr>
          <w:p w14:paraId="28D151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247C07" w14:textId="1A183659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31AF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5D06AE11" w14:textId="77777777" w:rsidTr="00B819C8">
        <w:tc>
          <w:tcPr>
            <w:tcW w:w="2694" w:type="dxa"/>
            <w:vAlign w:val="center"/>
          </w:tcPr>
          <w:p w14:paraId="51FD16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47C2BC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1FE2094" w14:textId="77777777" w:rsidTr="00B819C8">
        <w:tc>
          <w:tcPr>
            <w:tcW w:w="2694" w:type="dxa"/>
            <w:vAlign w:val="center"/>
          </w:tcPr>
          <w:p w14:paraId="6450A11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418E56" w14:textId="57118EBF" w:rsidR="0085747A" w:rsidRPr="009C54AE" w:rsidRDefault="0017512A" w:rsidP="00D17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31AF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8711A6C" w14:textId="77777777" w:rsidTr="00B819C8">
        <w:tc>
          <w:tcPr>
            <w:tcW w:w="2694" w:type="dxa"/>
            <w:vAlign w:val="center"/>
          </w:tcPr>
          <w:p w14:paraId="6D34B5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A227F0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DBD9D65" w14:textId="77777777" w:rsidTr="00B819C8">
        <w:tc>
          <w:tcPr>
            <w:tcW w:w="2694" w:type="dxa"/>
            <w:vAlign w:val="center"/>
          </w:tcPr>
          <w:p w14:paraId="660F6F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9228E64" w14:textId="220A01CA" w:rsidR="0085747A" w:rsidRPr="00A807F6" w:rsidRDefault="00A807F6" w:rsidP="00D17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807F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29ACC5A9" w14:textId="77777777" w:rsidTr="00B819C8">
        <w:tc>
          <w:tcPr>
            <w:tcW w:w="2694" w:type="dxa"/>
            <w:vAlign w:val="center"/>
          </w:tcPr>
          <w:p w14:paraId="2E4C0A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34FBCD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71CDADEC" w14:textId="77777777" w:rsidTr="00B819C8">
        <w:tc>
          <w:tcPr>
            <w:tcW w:w="2694" w:type="dxa"/>
            <w:vAlign w:val="center"/>
          </w:tcPr>
          <w:p w14:paraId="6427A4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D4625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C0951F7" w14:textId="77777777" w:rsidTr="00B819C8">
        <w:tc>
          <w:tcPr>
            <w:tcW w:w="2694" w:type="dxa"/>
            <w:vAlign w:val="center"/>
          </w:tcPr>
          <w:p w14:paraId="7A961C6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CCD4B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CB01DC6" w14:textId="77777777" w:rsidTr="00B819C8">
        <w:tc>
          <w:tcPr>
            <w:tcW w:w="2694" w:type="dxa"/>
            <w:vAlign w:val="center"/>
          </w:tcPr>
          <w:p w14:paraId="7C9A305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3D81FA" w14:textId="77777777" w:rsidR="0085747A" w:rsidRPr="009C54AE" w:rsidRDefault="00D173A7" w:rsidP="00D17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4C62BCEA" w14:textId="77777777" w:rsidTr="00B819C8">
        <w:tc>
          <w:tcPr>
            <w:tcW w:w="2694" w:type="dxa"/>
            <w:vAlign w:val="center"/>
          </w:tcPr>
          <w:p w14:paraId="1B731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A57ABF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02F63A7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173A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BEAD0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FFF69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4157EB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3ED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AF9FD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3E9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36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F17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00B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AB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06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6FD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61E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8E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4AC2CE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3A66" w14:textId="77777777" w:rsidR="00015B8F" w:rsidRPr="009C54AE" w:rsidRDefault="00D173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48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E5D5" w14:textId="15ECAF2E" w:rsidR="00015B8F" w:rsidRPr="009C54AE" w:rsidRDefault="00A807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E9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A9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B9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28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84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1E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79C4" w14:textId="77777777" w:rsidR="00015B8F" w:rsidRPr="009C54AE" w:rsidRDefault="00D173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440F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71B06C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C57CBD" w14:textId="77777777" w:rsidR="00C1057A" w:rsidRPr="004D2E34" w:rsidRDefault="00C1057A" w:rsidP="00C1057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4D2E34">
        <w:rPr>
          <w:rStyle w:val="normaltextrun"/>
          <w:rFonts w:ascii="Corbel" w:hAnsi="Corbel" w:cs="Segoe UI"/>
        </w:rPr>
        <w:sym w:font="Wingdings" w:char="F0FE"/>
      </w:r>
      <w:r w:rsidRPr="004D2E34">
        <w:rPr>
          <w:rStyle w:val="normaltextrun"/>
          <w:rFonts w:ascii="Corbel" w:hAnsi="Corbel" w:cs="Segoe UI"/>
        </w:rPr>
        <w:t> </w:t>
      </w:r>
      <w:r w:rsidRPr="004D2E34">
        <w:rPr>
          <w:rFonts w:ascii="Corbel" w:hAnsi="Corbel"/>
        </w:rPr>
        <w:t>zajęcia w formie tradycyjnej (lub zdalnie z wykorzystaniem platformy Ms </w:t>
      </w:r>
      <w:r w:rsidRPr="004D2E34">
        <w:rPr>
          <w:rStyle w:val="spellingerror"/>
          <w:rFonts w:ascii="Corbel" w:hAnsi="Corbel"/>
        </w:rPr>
        <w:t>Teams)</w:t>
      </w:r>
      <w:r w:rsidRPr="004D2E3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F4F4ED4" w14:textId="77777777" w:rsidR="00C1057A" w:rsidRDefault="00C1057A" w:rsidP="00C1057A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0DA3777" w14:textId="77777777" w:rsidR="00E84AE2" w:rsidRPr="009C54AE" w:rsidRDefault="00E84AE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8E8A6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5F5CEA" w14:textId="0F97E5DE" w:rsidR="009C54AE" w:rsidRPr="00EC3047" w:rsidRDefault="00EC304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C3047">
        <w:rPr>
          <w:rFonts w:ascii="Corbel" w:hAnsi="Corbel"/>
          <w:b w:val="0"/>
          <w:smallCaps w:val="0"/>
          <w:szCs w:val="24"/>
        </w:rPr>
        <w:t>egzamin</w:t>
      </w:r>
    </w:p>
    <w:p w14:paraId="2E7C674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92182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98123E" w14:textId="77777777" w:rsidTr="00745302">
        <w:tc>
          <w:tcPr>
            <w:tcW w:w="9670" w:type="dxa"/>
          </w:tcPr>
          <w:p w14:paraId="00B68850" w14:textId="77777777" w:rsidR="0085747A" w:rsidRPr="009C54AE" w:rsidRDefault="00D173A7" w:rsidP="00D173A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Podstaw makroekonomii, Międzynarodowych stosunków gospodarczych i Teorii usług wskazujące na posiadanie podstawowej wiedzy ekonomicznej w zakresie znajomości mechanizmów rynkowych w uwarunkowaniach gospodarki otwartej, skutków protekcjonizmu i przebiegu procesów liberalizacyjnych oraz specyfiki działalności usługowej, a także tendencji zmian strukturalnych.</w:t>
            </w:r>
          </w:p>
        </w:tc>
      </w:tr>
    </w:tbl>
    <w:p w14:paraId="6600C2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38FFF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BFE15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34E58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F564FD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160D3FC" w14:textId="77777777" w:rsidTr="00923D7D">
        <w:tc>
          <w:tcPr>
            <w:tcW w:w="851" w:type="dxa"/>
            <w:vAlign w:val="center"/>
          </w:tcPr>
          <w:p w14:paraId="0D420F9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A5C48C7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Uświadomienie studentom wpływu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specyfik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usług </w:t>
            </w:r>
            <w:r>
              <w:rPr>
                <w:rFonts w:ascii="Corbel" w:hAnsi="Corbel"/>
                <w:b w:val="0"/>
                <w:sz w:val="24"/>
                <w:szCs w:val="24"/>
              </w:rPr>
              <w:t>na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możliwości ich świa</w:t>
            </w:r>
            <w:r>
              <w:rPr>
                <w:rFonts w:ascii="Corbel" w:hAnsi="Corbel"/>
                <w:b w:val="0"/>
                <w:sz w:val="24"/>
                <w:szCs w:val="24"/>
              </w:rPr>
              <w:t>dczenia w skali międzynarodowej.</w:t>
            </w:r>
          </w:p>
        </w:tc>
      </w:tr>
      <w:tr w:rsidR="0085747A" w:rsidRPr="009C54AE" w14:paraId="6C395B78" w14:textId="77777777" w:rsidTr="00923D7D">
        <w:tc>
          <w:tcPr>
            <w:tcW w:w="851" w:type="dxa"/>
            <w:vAlign w:val="center"/>
          </w:tcPr>
          <w:p w14:paraId="7AB12E47" w14:textId="77777777" w:rsidR="0085747A" w:rsidRPr="009C54AE" w:rsidRDefault="00D173A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4961C9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apoznanie studentów ze zmianami jakie zachodzą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na międzynarodowym rynku usług na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skutek pogłębiającego się procesu globalizacji i integracji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w tym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działań liberalizujących obrót usługowy w skali globalnej i regionalnej.</w:t>
            </w:r>
          </w:p>
        </w:tc>
      </w:tr>
      <w:tr w:rsidR="0085747A" w:rsidRPr="009C54AE" w14:paraId="3FA1B886" w14:textId="77777777" w:rsidTr="00923D7D">
        <w:tc>
          <w:tcPr>
            <w:tcW w:w="851" w:type="dxa"/>
            <w:vAlign w:val="center"/>
          </w:tcPr>
          <w:p w14:paraId="6F7709BF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BDC7AB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Wykształcenie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umiejętności wykorzystania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wiedzy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teoretyczn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ej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do praktycznej analizy funkcjonowania międzynarodowego rynku usług </w:t>
            </w:r>
            <w:r>
              <w:rPr>
                <w:rFonts w:ascii="Corbel" w:hAnsi="Corbel"/>
                <w:b w:val="0"/>
                <w:sz w:val="24"/>
                <w:szCs w:val="24"/>
              </w:rPr>
              <w:t>w oparciu o dane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statystyczn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 odzwierciedlające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przepływ usług w ujęciu zagregowanym i </w:t>
            </w:r>
            <w:r>
              <w:rPr>
                <w:rFonts w:ascii="Corbel" w:hAnsi="Corbel"/>
                <w:b w:val="0"/>
                <w:sz w:val="24"/>
                <w:szCs w:val="24"/>
              </w:rPr>
              <w:t>branżowym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A30B8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23262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17C42B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96BBED5" w14:textId="77777777" w:rsidTr="0071620A">
        <w:tc>
          <w:tcPr>
            <w:tcW w:w="1701" w:type="dxa"/>
            <w:vAlign w:val="center"/>
          </w:tcPr>
          <w:p w14:paraId="07196E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5AE520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B8D5E6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BD8E88A" w14:textId="77777777" w:rsidTr="005E6E85">
        <w:tc>
          <w:tcPr>
            <w:tcW w:w="1701" w:type="dxa"/>
          </w:tcPr>
          <w:p w14:paraId="7584BF4D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0ABE995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Charakteryzuje formy świadczenia usług na rynkach międzynarodowych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2CAF4D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34E0353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12E2711B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419C64B" w14:textId="77777777" w:rsidR="0085747A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15FB0683" w14:textId="77777777" w:rsidTr="005E6E85">
        <w:tc>
          <w:tcPr>
            <w:tcW w:w="1701" w:type="dxa"/>
          </w:tcPr>
          <w:p w14:paraId="0B5DBF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69930CE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Rozpoznaje ograniczenia związane z międzynarodowym świadczeniem usług i wskazuje na działania ukierunkowane na minimalizację tych barier.</w:t>
            </w:r>
          </w:p>
        </w:tc>
        <w:tc>
          <w:tcPr>
            <w:tcW w:w="1873" w:type="dxa"/>
          </w:tcPr>
          <w:p w14:paraId="5DF227C6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DECC813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6FC43F04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56B26C8B" w14:textId="77777777" w:rsidR="0085747A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3CE204B8" w14:textId="77777777" w:rsidTr="005E6E85">
        <w:tc>
          <w:tcPr>
            <w:tcW w:w="1701" w:type="dxa"/>
          </w:tcPr>
          <w:p w14:paraId="5A358649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26D8F49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Analizuje podstawowe tendencje w międzynarodowym świadczeniu usług.</w:t>
            </w:r>
          </w:p>
        </w:tc>
        <w:tc>
          <w:tcPr>
            <w:tcW w:w="1873" w:type="dxa"/>
          </w:tcPr>
          <w:p w14:paraId="501ECB85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8728BA7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D645371" w14:textId="77777777" w:rsidR="0085747A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173A7" w:rsidRPr="009C54AE" w14:paraId="622793AA" w14:textId="77777777" w:rsidTr="005E6E85">
        <w:tc>
          <w:tcPr>
            <w:tcW w:w="1701" w:type="dxa"/>
          </w:tcPr>
          <w:p w14:paraId="45DBEB9F" w14:textId="77777777" w:rsidR="00D173A7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0EB185E" w14:textId="77777777" w:rsidR="00D173A7" w:rsidRPr="00AF130F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Porządkuje wiedzę z zakresu funkcjonowania międzynarodowych rynków usług i prezentuje wybrany aspekt tej problematyki.</w:t>
            </w:r>
          </w:p>
        </w:tc>
        <w:tc>
          <w:tcPr>
            <w:tcW w:w="1873" w:type="dxa"/>
          </w:tcPr>
          <w:p w14:paraId="76128D4F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0C4149F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D57FA98" w14:textId="2DE9B658" w:rsidR="00D173A7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73356318" w14:textId="77777777" w:rsidR="00D173A7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AF130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D173A7" w:rsidRPr="009C54AE" w14:paraId="32AF6B55" w14:textId="77777777" w:rsidTr="005E6E85">
        <w:tc>
          <w:tcPr>
            <w:tcW w:w="1701" w:type="dxa"/>
          </w:tcPr>
          <w:p w14:paraId="2358DC04" w14:textId="77777777" w:rsidR="00D173A7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2FD5794" w14:textId="77777777" w:rsidR="00D173A7" w:rsidRPr="00AF130F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AF130F">
              <w:rPr>
                <w:rFonts w:ascii="Corbel" w:hAnsi="Corbel"/>
                <w:b w:val="0"/>
                <w:smallCaps w:val="0"/>
                <w:szCs w:val="24"/>
              </w:rPr>
              <w:t>racuje w zespole przejmując współodpowiedzialność za efekty działań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C157F3C" w14:textId="77777777" w:rsidR="00D173A7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F2307" w14:textId="77777777" w:rsidR="00D173A7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EB56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4A29D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590489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B3E8E3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9A882BB" w14:textId="77777777" w:rsidTr="00923D7D">
        <w:tc>
          <w:tcPr>
            <w:tcW w:w="9639" w:type="dxa"/>
          </w:tcPr>
          <w:p w14:paraId="69E1E20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0A8892E" w14:textId="77777777" w:rsidTr="00923D7D">
        <w:tc>
          <w:tcPr>
            <w:tcW w:w="9639" w:type="dxa"/>
          </w:tcPr>
          <w:p w14:paraId="70ABFA26" w14:textId="77777777" w:rsidR="0085747A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Istota międzynarodowego rynku usług. Cechy usług a ich zdolność handlowa. Formy i rodzaje wymiany międzynarodowej usług.</w:t>
            </w:r>
          </w:p>
        </w:tc>
      </w:tr>
      <w:tr w:rsidR="0085747A" w:rsidRPr="009C54AE" w14:paraId="141236E7" w14:textId="77777777" w:rsidTr="00923D7D">
        <w:tc>
          <w:tcPr>
            <w:tcW w:w="9639" w:type="dxa"/>
          </w:tcPr>
          <w:p w14:paraId="2CA3697A" w14:textId="77777777" w:rsidR="0085747A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Modelowe ujęcie usług na rynkach międzynarodowych: teorie makro i mikroekonomiczne handlu międzynarodowego, przepływu czynników wytwórczych i modele międzynarodowej wymiany usług.</w:t>
            </w:r>
          </w:p>
        </w:tc>
      </w:tr>
      <w:tr w:rsidR="0085747A" w:rsidRPr="009C54AE" w14:paraId="019EEECC" w14:textId="77777777" w:rsidTr="00923D7D">
        <w:tc>
          <w:tcPr>
            <w:tcW w:w="9639" w:type="dxa"/>
          </w:tcPr>
          <w:p w14:paraId="19D0FDA2" w14:textId="77777777" w:rsidR="0085747A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lastRenderedPageBreak/>
              <w:t>Procesy liberalizacji w obrocie usługowym w ramach WTO. Swoboda świadczenia usług w UE. Liberalizacja handlu usługami w ramach organizacji branżowych, ugrupowań regionalnych i porozumień bilateralnych.</w:t>
            </w:r>
          </w:p>
        </w:tc>
      </w:tr>
      <w:tr w:rsidR="00D173A7" w:rsidRPr="009C54AE" w14:paraId="112B571A" w14:textId="77777777" w:rsidTr="00923D7D">
        <w:tc>
          <w:tcPr>
            <w:tcW w:w="9639" w:type="dxa"/>
          </w:tcPr>
          <w:p w14:paraId="493BAB66" w14:textId="77777777" w:rsidR="00D173A7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Eksport i import usług w Polsce i na świecie: skala wymiany, kierunki rodzajowe i geograficzne wymiany międzynarodowej usług.</w:t>
            </w:r>
          </w:p>
        </w:tc>
      </w:tr>
      <w:tr w:rsidR="00D173A7" w:rsidRPr="009C54AE" w14:paraId="4CDB35F2" w14:textId="77777777" w:rsidTr="00923D7D">
        <w:tc>
          <w:tcPr>
            <w:tcW w:w="9639" w:type="dxa"/>
          </w:tcPr>
          <w:p w14:paraId="46B946BA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Formy i motywy internacjonalizacji działań firmy usługowej. Korporacje transnarodowe w usługach. Strategie i orientacje globalne firm usługowych. Ryzyka związane z internacjonalizacją działań firm usługowych.</w:t>
            </w:r>
          </w:p>
        </w:tc>
      </w:tr>
      <w:tr w:rsidR="00D173A7" w:rsidRPr="009C54AE" w14:paraId="7FB2421A" w14:textId="77777777" w:rsidTr="00923D7D">
        <w:tc>
          <w:tcPr>
            <w:tcW w:w="9639" w:type="dxa"/>
          </w:tcPr>
          <w:p w14:paraId="10B15FBB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Bezpośrednie inwestycje zagraniczne w usługach: Czynniki wyboru lokalizacji usług. Inwestycje typu greenfield, fuzje i przejęcia, joint venture i alianse strategiczne w Polsce i na świecie.</w:t>
            </w:r>
          </w:p>
        </w:tc>
      </w:tr>
      <w:tr w:rsidR="00D173A7" w:rsidRPr="009C54AE" w14:paraId="0B9DF029" w14:textId="77777777" w:rsidTr="00923D7D">
        <w:tc>
          <w:tcPr>
            <w:tcW w:w="9639" w:type="dxa"/>
          </w:tcPr>
          <w:p w14:paraId="749ECFFC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Outsourcing i offshoring usług.</w:t>
            </w:r>
          </w:p>
        </w:tc>
      </w:tr>
      <w:tr w:rsidR="00D173A7" w:rsidRPr="009C54AE" w14:paraId="0515831F" w14:textId="77777777" w:rsidTr="00923D7D">
        <w:tc>
          <w:tcPr>
            <w:tcW w:w="9639" w:type="dxa"/>
          </w:tcPr>
          <w:p w14:paraId="451300E1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Analizy branżowe: usługi biznesowe, transportowe, telekomunikacyjne,  finansowe i ubezpieczeniowe, turystyczne, hotelarskie, gastronomiczne, handlowe, edukacyjne i medyczne na rynku międzynarodowym.</w:t>
            </w:r>
          </w:p>
        </w:tc>
      </w:tr>
    </w:tbl>
    <w:p w14:paraId="2553E5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94492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9C83C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C0020F" w14:textId="77777777" w:rsidR="007070D9" w:rsidRPr="009C54AE" w:rsidRDefault="007070D9" w:rsidP="007070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25ED7">
        <w:rPr>
          <w:rFonts w:ascii="Corbel" w:hAnsi="Corbel"/>
          <w:b w:val="0"/>
          <w:smallCaps w:val="0"/>
          <w:szCs w:val="24"/>
        </w:rPr>
        <w:t>Dyskusja moderowana, rozwiązywanie zadań, analiza studium przypadku, praca zespołowa, przygotowywanie referatów prezentowanych z zastosowaniem technik multimedialnych.</w:t>
      </w:r>
    </w:p>
    <w:p w14:paraId="2D7D1B74" w14:textId="77777777" w:rsidR="00E84AE2" w:rsidRPr="00E84AE2" w:rsidRDefault="00E84AE2" w:rsidP="00E84A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84AE2">
        <w:rPr>
          <w:rFonts w:ascii="Corbel" w:hAnsi="Corbel"/>
          <w:b w:val="0"/>
          <w:smallCaps w:val="0"/>
          <w:szCs w:val="24"/>
        </w:rPr>
        <w:t>Istnieje możliwość realizacji zajęć w formie zdalnej z wykorzystaniem platformy MSTeams.</w:t>
      </w:r>
    </w:p>
    <w:p w14:paraId="3393060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5B596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D812E2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D4DD1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33BC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E2A1A61" w14:textId="77777777" w:rsidTr="00C05F44">
        <w:tc>
          <w:tcPr>
            <w:tcW w:w="1985" w:type="dxa"/>
            <w:vAlign w:val="center"/>
          </w:tcPr>
          <w:p w14:paraId="1FCA338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B28809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BD8F41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D18359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CE01D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070D9" w:rsidRPr="009C54AE" w14:paraId="5D1CF050" w14:textId="77777777" w:rsidTr="00C05F44">
        <w:tc>
          <w:tcPr>
            <w:tcW w:w="1985" w:type="dxa"/>
          </w:tcPr>
          <w:p w14:paraId="6042E3B0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125B8DF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pisemny, obserwacja w trakcie zajęć</w:t>
            </w:r>
          </w:p>
        </w:tc>
        <w:tc>
          <w:tcPr>
            <w:tcW w:w="2126" w:type="dxa"/>
          </w:tcPr>
          <w:p w14:paraId="1F320600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070D9" w:rsidRPr="009C54AE" w14:paraId="4365EE8A" w14:textId="77777777" w:rsidTr="00C05F44">
        <w:tc>
          <w:tcPr>
            <w:tcW w:w="1985" w:type="dxa"/>
          </w:tcPr>
          <w:p w14:paraId="3A3C08E3" w14:textId="77777777" w:rsidR="007070D9" w:rsidRPr="009C54AE" w:rsidRDefault="007070D9" w:rsidP="007070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C2DCA20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3B00969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070D9" w:rsidRPr="009C54AE" w14:paraId="61130DBD" w14:textId="77777777" w:rsidTr="00C05F44">
        <w:tc>
          <w:tcPr>
            <w:tcW w:w="1985" w:type="dxa"/>
          </w:tcPr>
          <w:p w14:paraId="387D0577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F477E33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64C12771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070D9" w:rsidRPr="009C54AE" w14:paraId="3E306624" w14:textId="77777777" w:rsidTr="00C05F44">
        <w:tc>
          <w:tcPr>
            <w:tcW w:w="1985" w:type="dxa"/>
          </w:tcPr>
          <w:p w14:paraId="3302F6E2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3C6132C" w14:textId="77777777" w:rsidR="007070D9" w:rsidRPr="00B238FC" w:rsidRDefault="007070D9" w:rsidP="0067168A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0DA3502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070D9" w:rsidRPr="009C54AE" w14:paraId="34343711" w14:textId="77777777" w:rsidTr="00C05F44">
        <w:tc>
          <w:tcPr>
            <w:tcW w:w="1985" w:type="dxa"/>
          </w:tcPr>
          <w:p w14:paraId="61CB59CE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1410ECC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7E19594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52315B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7DB27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33495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10B547" w14:textId="77777777" w:rsidTr="55522D16">
        <w:tc>
          <w:tcPr>
            <w:tcW w:w="9670" w:type="dxa"/>
          </w:tcPr>
          <w:p w14:paraId="7C9C2665" w14:textId="0202FFFD" w:rsidR="007070D9" w:rsidRDefault="007070D9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</w:rPr>
              <w:t xml:space="preserve">Ocena końcowa z przedmiotu jest wynikiem egzaminu pisemnego w postaci testowej. </w:t>
            </w:r>
            <w:r w:rsidR="2224526A" w:rsidRPr="55522D16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S</w:t>
            </w:r>
            <w:r w:rsidR="2224526A" w:rsidRPr="55522D16">
              <w:rPr>
                <w:rFonts w:ascii="Corbel" w:hAnsi="Corbel"/>
                <w:b w:val="0"/>
                <w:smallCaps w:val="0"/>
                <w:szCs w:val="24"/>
              </w:rPr>
              <w:t>tudent otrzymuje ocenę według skali:</w:t>
            </w:r>
          </w:p>
          <w:p w14:paraId="3814184A" w14:textId="599359C8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11-12 pkt: dst</w:t>
            </w:r>
          </w:p>
          <w:p w14:paraId="6447319B" w14:textId="3B047670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13-14 pkt: +dst</w:t>
            </w:r>
          </w:p>
          <w:p w14:paraId="445B6534" w14:textId="32154FFD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15-16 pkt: db</w:t>
            </w:r>
          </w:p>
          <w:p w14:paraId="11337FC3" w14:textId="7778C879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17-18 pkt: +db</w:t>
            </w:r>
          </w:p>
          <w:p w14:paraId="505AF97F" w14:textId="6443B940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19-20 pkt: bdb</w:t>
            </w:r>
          </w:p>
          <w:p w14:paraId="0D14CD32" w14:textId="77777777" w:rsidR="0085747A" w:rsidRPr="009C54AE" w:rsidRDefault="007070D9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</w:rPr>
              <w:t>Zaliczenie ćwiczeń wymaga przygotowania i zaprezentowania referatu, a ostateczna ocena z ćwiczeń uzyskana jest na podstawie oceny referatu skorygowanej przez ocenę aktywności na zajęciach, w tym realizowanych prac grupowych i indywidualnych.</w:t>
            </w:r>
          </w:p>
        </w:tc>
      </w:tr>
    </w:tbl>
    <w:p w14:paraId="060754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50581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512D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6CF8831" w14:textId="77777777" w:rsidTr="003E1941">
        <w:tc>
          <w:tcPr>
            <w:tcW w:w="4962" w:type="dxa"/>
            <w:vAlign w:val="center"/>
          </w:tcPr>
          <w:p w14:paraId="284F10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4B7B8B" w14:textId="7A0528C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31AF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BD3BC05" w14:textId="77777777" w:rsidTr="00923D7D">
        <w:tc>
          <w:tcPr>
            <w:tcW w:w="4962" w:type="dxa"/>
          </w:tcPr>
          <w:p w14:paraId="12A8B40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D0ECCCD" w14:textId="2BEB04E7" w:rsidR="0085747A" w:rsidRPr="009C54AE" w:rsidRDefault="00A807F6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7720CCD4" w14:textId="77777777" w:rsidTr="00923D7D">
        <w:tc>
          <w:tcPr>
            <w:tcW w:w="4962" w:type="dxa"/>
          </w:tcPr>
          <w:p w14:paraId="34E10D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C4EB7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58B2BEB" w14:textId="77777777" w:rsidR="00C61DC5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03DFDD6" w14:textId="77777777" w:rsidTr="00923D7D">
        <w:tc>
          <w:tcPr>
            <w:tcW w:w="4962" w:type="dxa"/>
          </w:tcPr>
          <w:p w14:paraId="13F5A774" w14:textId="6BCD03CD" w:rsidR="00C61DC5" w:rsidRPr="009C54AE" w:rsidRDefault="00C61DC5" w:rsidP="00C105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105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677" w:type="dxa"/>
          </w:tcPr>
          <w:p w14:paraId="5225D3DF" w14:textId="76D109C8" w:rsidR="00C61DC5" w:rsidRPr="009C54AE" w:rsidRDefault="00A807F6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3BDE5786" w14:textId="77777777" w:rsidTr="00923D7D">
        <w:tc>
          <w:tcPr>
            <w:tcW w:w="4962" w:type="dxa"/>
          </w:tcPr>
          <w:p w14:paraId="353FBC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3BF2CB" w14:textId="77777777" w:rsidR="0085747A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536559B" w14:textId="77777777" w:rsidTr="00923D7D">
        <w:tc>
          <w:tcPr>
            <w:tcW w:w="4962" w:type="dxa"/>
          </w:tcPr>
          <w:p w14:paraId="5BD07A3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7EE1F5E" w14:textId="77777777" w:rsidR="0085747A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07EE9D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DD780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1A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C7C72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52C08C5" w14:textId="77777777" w:rsidTr="00431AF3">
        <w:trPr>
          <w:trHeight w:val="397"/>
        </w:trPr>
        <w:tc>
          <w:tcPr>
            <w:tcW w:w="2359" w:type="pct"/>
          </w:tcPr>
          <w:p w14:paraId="7D36F02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FA7D891" w14:textId="77777777" w:rsidR="0085747A" w:rsidRPr="009C54AE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B4F00A" w14:textId="77777777" w:rsidTr="00431AF3">
        <w:trPr>
          <w:trHeight w:val="397"/>
        </w:trPr>
        <w:tc>
          <w:tcPr>
            <w:tcW w:w="2359" w:type="pct"/>
          </w:tcPr>
          <w:p w14:paraId="25593C1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B6325FB" w14:textId="77777777" w:rsidR="0085747A" w:rsidRPr="009C54AE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969922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1929A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A5ECD3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62354AA" w14:textId="77777777" w:rsidTr="78F3ED0E">
        <w:trPr>
          <w:trHeight w:val="397"/>
        </w:trPr>
        <w:tc>
          <w:tcPr>
            <w:tcW w:w="5000" w:type="pct"/>
          </w:tcPr>
          <w:p w14:paraId="41F2CA7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4EE74B" w14:textId="0C618CD1" w:rsidR="007070D9" w:rsidRPr="007070D9" w:rsidRDefault="007070D9" w:rsidP="00C1057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70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Kłosiński K.A, Światowy rynek usług w początkach XXI wieku, PWE, Warszawa 2011.</w:t>
            </w:r>
          </w:p>
          <w:p w14:paraId="600BDF77" w14:textId="03EB83B4" w:rsidR="00551972" w:rsidRDefault="00551972" w:rsidP="00C1057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Rymarczyk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Biznes mi</w:t>
            </w:r>
            <w:r w:rsidR="002346C8"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ę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dzynarodowy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PWE, 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14:paraId="4288D36A" w14:textId="10213860" w:rsidR="007070D9" w:rsidRPr="009C54AE" w:rsidRDefault="002346C8" w:rsidP="00C1057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ą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Liberalizacja rynku us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ug UE a innowacyjno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konkurencyjno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polskich przedsi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ę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biorstw us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ugowych, PWE, Warszawa 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2018.</w:t>
            </w:r>
          </w:p>
        </w:tc>
      </w:tr>
      <w:tr w:rsidR="0085747A" w:rsidRPr="009C54AE" w14:paraId="633CB739" w14:textId="77777777" w:rsidTr="78F3ED0E">
        <w:trPr>
          <w:trHeight w:val="397"/>
        </w:trPr>
        <w:tc>
          <w:tcPr>
            <w:tcW w:w="5000" w:type="pct"/>
          </w:tcPr>
          <w:p w14:paraId="6473B85A" w14:textId="77777777" w:rsidR="0085747A" w:rsidRDefault="0085747A" w:rsidP="78F3E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0D92A91A" w14:textId="33E7F4F4" w:rsidR="002346C8" w:rsidRPr="002346C8" w:rsidRDefault="374A49D6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Cyrek M., Międzynarodowy obrót usługowy w Unii Europejskiej, “EuroExpress” 7, 2015/2016, </w:t>
            </w:r>
            <w:r w:rsidR="0A53C1C9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s. 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1–3. </w:t>
            </w:r>
          </w:p>
          <w:p w14:paraId="4674302F" w14:textId="73D10F77" w:rsidR="002346C8" w:rsidRPr="002346C8" w:rsidRDefault="002346C8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Drela K., Malkowska A., Zieziula J., Handel zagraniczny: obroty towarowe i usługowe Polski w ujęciu regionalnym: wybrane zagadnienia, Wydawnictwo Naukowe Uniwersytetu Szczecińskiego, Szczecin 2019.</w:t>
            </w:r>
          </w:p>
          <w:p w14:paraId="2E15C53E" w14:textId="364B2DC2" w:rsidR="007070D9" w:rsidRPr="007070D9" w:rsidRDefault="72C30062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Jastrzębska W., Cyrek M., Kata R., Wosiek M., Strefa euro w świetle teorii optymalnego obszaru walutowego – między wizją a realiami, CeDeWu.pl, Warszawa 2016.</w:t>
            </w:r>
          </w:p>
          <w:p w14:paraId="3E90CB98" w14:textId="7D274A1C" w:rsidR="007070D9" w:rsidRPr="007070D9" w:rsidRDefault="72C30062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Kata R., Cyrek M., Wosiek M., Potocki T., Jastrzębska W., Strefa euro – między sceptycyzmem a realizmem, CeDeWu.pl, Warszawa 2015. </w:t>
            </w:r>
          </w:p>
          <w:p w14:paraId="72694C98" w14:textId="6752FDD2" w:rsidR="007070D9" w:rsidRPr="007070D9" w:rsidRDefault="007070D9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Lichniak I. (red.), Serwicyzacja polskiej gospodarki, Oficyna Wydawnicza SGH w Warszawie, Warszawa 2010.</w:t>
            </w:r>
          </w:p>
          <w:p w14:paraId="4CAC5509" w14:textId="75E03F9F" w:rsidR="00C82DDF" w:rsidRDefault="00C82DDF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Malik R., Lokalizacja w offshoringu usług, CeDeWu.PL, Warszawa 2016.</w:t>
            </w:r>
          </w:p>
          <w:p w14:paraId="7A45CFAA" w14:textId="76C68524" w:rsidR="00832F1F" w:rsidRPr="009C54AE" w:rsidRDefault="00C82DDF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Szypulewska-Porczyńska A., 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Budowa rynku wewnętrznego usług w Unii Europejskiej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Oficyna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Wydawnicza Szkoła Główna Handlowa, 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Warszawa 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2013.</w:t>
            </w:r>
          </w:p>
        </w:tc>
      </w:tr>
    </w:tbl>
    <w:p w14:paraId="2B4DF9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62A3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15B8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6A54DD" w14:textId="77777777" w:rsidR="00661513" w:rsidRDefault="00661513" w:rsidP="00C16ABF">
      <w:pPr>
        <w:spacing w:after="0" w:line="240" w:lineRule="auto"/>
      </w:pPr>
      <w:r>
        <w:separator/>
      </w:r>
    </w:p>
  </w:endnote>
  <w:endnote w:type="continuationSeparator" w:id="0">
    <w:p w14:paraId="45B112E2" w14:textId="77777777" w:rsidR="00661513" w:rsidRDefault="006615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E5FB25" w14:textId="77777777" w:rsidR="00661513" w:rsidRDefault="00661513" w:rsidP="00C16ABF">
      <w:pPr>
        <w:spacing w:after="0" w:line="240" w:lineRule="auto"/>
      </w:pPr>
      <w:r>
        <w:separator/>
      </w:r>
    </w:p>
  </w:footnote>
  <w:footnote w:type="continuationSeparator" w:id="0">
    <w:p w14:paraId="0DDBFD60" w14:textId="77777777" w:rsidR="00661513" w:rsidRDefault="00661513" w:rsidP="00C16ABF">
      <w:pPr>
        <w:spacing w:after="0" w:line="240" w:lineRule="auto"/>
      </w:pPr>
      <w:r>
        <w:continuationSeparator/>
      </w:r>
    </w:p>
  </w:footnote>
  <w:footnote w:id="1">
    <w:p w14:paraId="5D2AEFA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633215"/>
    <w:multiLevelType w:val="hybridMultilevel"/>
    <w:tmpl w:val="BEDEC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173244"/>
    <w:multiLevelType w:val="hybridMultilevel"/>
    <w:tmpl w:val="94120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87EC8"/>
    <w:multiLevelType w:val="hybridMultilevel"/>
    <w:tmpl w:val="94120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AC5A61"/>
    <w:multiLevelType w:val="hybridMultilevel"/>
    <w:tmpl w:val="1278E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46C8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655"/>
    <w:rsid w:val="003343CF"/>
    <w:rsid w:val="00346FE9"/>
    <w:rsid w:val="0034759A"/>
    <w:rsid w:val="003503F6"/>
    <w:rsid w:val="003530DD"/>
    <w:rsid w:val="00363F78"/>
    <w:rsid w:val="003761A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AF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E34"/>
    <w:rsid w:val="004D5282"/>
    <w:rsid w:val="004F1551"/>
    <w:rsid w:val="004F55A3"/>
    <w:rsid w:val="0050496F"/>
    <w:rsid w:val="00513B6F"/>
    <w:rsid w:val="00516FFC"/>
    <w:rsid w:val="00517C63"/>
    <w:rsid w:val="005363C4"/>
    <w:rsid w:val="00536BDE"/>
    <w:rsid w:val="00543ACC"/>
    <w:rsid w:val="00551972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513"/>
    <w:rsid w:val="006620D9"/>
    <w:rsid w:val="00671958"/>
    <w:rsid w:val="00675843"/>
    <w:rsid w:val="00696477"/>
    <w:rsid w:val="006B1155"/>
    <w:rsid w:val="006D050F"/>
    <w:rsid w:val="006D6139"/>
    <w:rsid w:val="006E5D65"/>
    <w:rsid w:val="006F1282"/>
    <w:rsid w:val="006F1FBC"/>
    <w:rsid w:val="006F31E2"/>
    <w:rsid w:val="00706544"/>
    <w:rsid w:val="007070D9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F1F"/>
    <w:rsid w:val="008449B3"/>
    <w:rsid w:val="00851BA2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7F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057A"/>
    <w:rsid w:val="00C131B5"/>
    <w:rsid w:val="00C16ABF"/>
    <w:rsid w:val="00C170AE"/>
    <w:rsid w:val="00C26CB7"/>
    <w:rsid w:val="00C324C1"/>
    <w:rsid w:val="00C36992"/>
    <w:rsid w:val="00C45D75"/>
    <w:rsid w:val="00C56036"/>
    <w:rsid w:val="00C61DC5"/>
    <w:rsid w:val="00C67E92"/>
    <w:rsid w:val="00C70A26"/>
    <w:rsid w:val="00C766DF"/>
    <w:rsid w:val="00C82D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3A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4AE2"/>
    <w:rsid w:val="00E960BB"/>
    <w:rsid w:val="00EA2074"/>
    <w:rsid w:val="00EA4832"/>
    <w:rsid w:val="00EA4E9D"/>
    <w:rsid w:val="00EC3047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4EC1F3"/>
    <w:rsid w:val="07F8941C"/>
    <w:rsid w:val="0A53C1C9"/>
    <w:rsid w:val="0FC02D03"/>
    <w:rsid w:val="1053ECF3"/>
    <w:rsid w:val="13708DCA"/>
    <w:rsid w:val="13EC7630"/>
    <w:rsid w:val="174BD353"/>
    <w:rsid w:val="1FA8DAF2"/>
    <w:rsid w:val="2186A9A2"/>
    <w:rsid w:val="2224526A"/>
    <w:rsid w:val="22E07BB4"/>
    <w:rsid w:val="27D5208B"/>
    <w:rsid w:val="2817FF7B"/>
    <w:rsid w:val="2B4C7614"/>
    <w:rsid w:val="2B9B888D"/>
    <w:rsid w:val="2EA09FB9"/>
    <w:rsid w:val="2F644C01"/>
    <w:rsid w:val="307CEEB5"/>
    <w:rsid w:val="30CFE22B"/>
    <w:rsid w:val="36362DC6"/>
    <w:rsid w:val="36A7E3AF"/>
    <w:rsid w:val="374A49D6"/>
    <w:rsid w:val="46332933"/>
    <w:rsid w:val="46497A19"/>
    <w:rsid w:val="47CEF994"/>
    <w:rsid w:val="546EF700"/>
    <w:rsid w:val="55522D16"/>
    <w:rsid w:val="6C156A06"/>
    <w:rsid w:val="6D10BD7A"/>
    <w:rsid w:val="71E72CF8"/>
    <w:rsid w:val="72C30062"/>
    <w:rsid w:val="78F3E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DE3D1"/>
  <w15:docId w15:val="{A05CA033-BBC5-4BEC-A54F-F04733609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105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1057A"/>
  </w:style>
  <w:style w:type="character" w:customStyle="1" w:styleId="spellingerror">
    <w:name w:val="spellingerror"/>
    <w:basedOn w:val="Domylnaczcionkaakapitu"/>
    <w:rsid w:val="00C1057A"/>
  </w:style>
  <w:style w:type="character" w:customStyle="1" w:styleId="eop">
    <w:name w:val="eop"/>
    <w:basedOn w:val="Domylnaczcionkaakapitu"/>
    <w:rsid w:val="00C10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17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76C0B-D64E-4577-B093-878AE06C36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DB13E-7006-4700-B718-52FAA77F50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5FBD20-E90B-4230-A6B4-408B85626B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5FC1D9-67F6-441F-9CD9-742EB645A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1110</Words>
  <Characters>6665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2020-09-30T13:29:00Z</dcterms:created>
  <dcterms:modified xsi:type="dcterms:W3CDTF">2020-12-13T10:06:00Z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